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4908" w:type="pct"/>
        <w:tblLook w:val="04A0" w:firstRow="1" w:lastRow="0" w:firstColumn="1" w:lastColumn="0" w:noHBand="0" w:noVBand="1"/>
      </w:tblPr>
      <w:tblGrid>
        <w:gridCol w:w="2829"/>
        <w:gridCol w:w="2953"/>
        <w:gridCol w:w="2954"/>
        <w:gridCol w:w="2954"/>
        <w:gridCol w:w="2954"/>
        <w:gridCol w:w="2954"/>
        <w:gridCol w:w="2941"/>
      </w:tblGrid>
      <w:tr w:rsidR="00736B86" w:rsidRPr="00B105A9" w14:paraId="14416B0F" w14:textId="77777777" w:rsidTr="00D213F1">
        <w:trPr>
          <w:trHeight w:val="113"/>
        </w:trPr>
        <w:tc>
          <w:tcPr>
            <w:tcW w:w="689" w:type="pct"/>
            <w:shd w:val="clear" w:color="auto" w:fill="99FF33"/>
          </w:tcPr>
          <w:p w14:paraId="2867BC87" w14:textId="77777777" w:rsidR="00B419DA" w:rsidRDefault="00B419DA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B419DA" w:rsidRPr="00B105A9" w:rsidRDefault="00B419DA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311" w:type="pct"/>
            <w:gridSpan w:val="6"/>
            <w:shd w:val="clear" w:color="auto" w:fill="99FF33"/>
          </w:tcPr>
          <w:p w14:paraId="488AEA0A" w14:textId="1A4537D0" w:rsidR="00B419DA" w:rsidRPr="00B105A9" w:rsidRDefault="00D677BA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Staff</w:t>
            </w:r>
            <w:r w:rsidRPr="00B872A0">
              <w:rPr>
                <w:rFonts w:cs="Arial"/>
                <w:sz w:val="22"/>
              </w:rPr>
              <w:t xml:space="preserve"> </w:t>
            </w:r>
            <w:r w:rsidR="00B872A0" w:rsidRPr="00B872A0">
              <w:rPr>
                <w:rFonts w:cs="Arial"/>
                <w:sz w:val="22"/>
              </w:rPr>
              <w:t>Development and Engagement</w:t>
            </w:r>
          </w:p>
        </w:tc>
      </w:tr>
      <w:tr w:rsidR="00736B86" w:rsidRPr="00B105A9" w14:paraId="09A6B724" w14:textId="77777777" w:rsidTr="00D213F1">
        <w:tc>
          <w:tcPr>
            <w:tcW w:w="689" w:type="pct"/>
            <w:shd w:val="clear" w:color="auto" w:fill="C0FF81"/>
          </w:tcPr>
          <w:p w14:paraId="2EB854E5" w14:textId="77777777" w:rsidR="00B419DA" w:rsidRDefault="00B419DA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B419DA" w:rsidRPr="00B105A9" w:rsidRDefault="00B419DA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311" w:type="pct"/>
            <w:gridSpan w:val="6"/>
            <w:shd w:val="clear" w:color="auto" w:fill="C0FF81"/>
          </w:tcPr>
          <w:p w14:paraId="332ABD23" w14:textId="6C7ADF22" w:rsidR="00B419DA" w:rsidRPr="00B105A9" w:rsidRDefault="00D677BA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Staff </w:t>
            </w:r>
            <w:r w:rsidR="00B419DA">
              <w:rPr>
                <w:rFonts w:cs="Arial"/>
                <w:sz w:val="22"/>
              </w:rPr>
              <w:t>Continuous Learning</w:t>
            </w:r>
          </w:p>
        </w:tc>
      </w:tr>
      <w:tr w:rsidR="00736B86" w:rsidRPr="00B105A9" w14:paraId="5A54B242" w14:textId="77777777" w:rsidTr="00D213F1">
        <w:tc>
          <w:tcPr>
            <w:tcW w:w="689" w:type="pct"/>
            <w:shd w:val="clear" w:color="auto" w:fill="DCFFB9"/>
          </w:tcPr>
          <w:p w14:paraId="709DA477" w14:textId="77777777" w:rsidR="00B419DA" w:rsidRDefault="00B419DA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B419DA" w:rsidRPr="00B105A9" w:rsidRDefault="00B419DA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311" w:type="pct"/>
            <w:gridSpan w:val="6"/>
            <w:shd w:val="clear" w:color="auto" w:fill="DCFFB9"/>
          </w:tcPr>
          <w:p w14:paraId="555EDC90" w14:textId="01C58E63" w:rsidR="00B419DA" w:rsidRPr="00B105A9" w:rsidRDefault="00B419DA" w:rsidP="00890A1C">
            <w:pPr>
              <w:spacing w:line="276" w:lineRule="auto"/>
              <w:rPr>
                <w:rFonts w:cs="Arial"/>
                <w:sz w:val="22"/>
              </w:rPr>
            </w:pPr>
            <w:r w:rsidRPr="00C52BDE">
              <w:rPr>
                <w:rFonts w:cs="Arial"/>
                <w:sz w:val="22"/>
              </w:rPr>
              <w:t xml:space="preserve">Manage </w:t>
            </w:r>
            <w:r w:rsidR="006B558D">
              <w:rPr>
                <w:rFonts w:cs="Arial"/>
                <w:sz w:val="22"/>
              </w:rPr>
              <w:t>staff’s</w:t>
            </w:r>
            <w:r w:rsidR="006B558D" w:rsidRPr="00C52BDE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continuous </w:t>
            </w:r>
            <w:r w:rsidRPr="00C52BDE">
              <w:rPr>
                <w:rFonts w:cs="Arial"/>
                <w:sz w:val="22"/>
              </w:rPr>
              <w:t xml:space="preserve">learning activities to maximise </w:t>
            </w:r>
            <w:r w:rsidR="006B558D">
              <w:rPr>
                <w:rFonts w:cs="Arial"/>
                <w:sz w:val="22"/>
              </w:rPr>
              <w:t>staff</w:t>
            </w:r>
            <w:r>
              <w:rPr>
                <w:rFonts w:cs="Arial"/>
                <w:sz w:val="22"/>
              </w:rPr>
              <w:t>’</w:t>
            </w:r>
            <w:r w:rsidR="006B558D">
              <w:rPr>
                <w:rFonts w:cs="Arial"/>
                <w:sz w:val="22"/>
              </w:rPr>
              <w:t>s</w:t>
            </w:r>
            <w:r w:rsidRPr="00C52BDE">
              <w:rPr>
                <w:rFonts w:cs="Arial"/>
                <w:sz w:val="22"/>
              </w:rPr>
              <w:t xml:space="preserve"> potential and capabilities to contribute to the </w:t>
            </w:r>
            <w:r w:rsidR="00301E71">
              <w:rPr>
                <w:rFonts w:cs="Arial"/>
                <w:sz w:val="22"/>
              </w:rPr>
              <w:t>C</w:t>
            </w:r>
            <w:r w:rsidR="00975D16">
              <w:rPr>
                <w:rFonts w:cs="Arial"/>
                <w:sz w:val="22"/>
              </w:rPr>
              <w:t xml:space="preserve">entre </w:t>
            </w:r>
            <w:r>
              <w:rPr>
                <w:rFonts w:cs="Arial"/>
                <w:sz w:val="22"/>
              </w:rPr>
              <w:t xml:space="preserve">and </w:t>
            </w:r>
            <w:r w:rsidR="00301E71">
              <w:rPr>
                <w:rFonts w:cs="Arial"/>
                <w:sz w:val="22"/>
              </w:rPr>
              <w:t>C</w:t>
            </w:r>
            <w:r w:rsidR="00975D16">
              <w:rPr>
                <w:rFonts w:cs="Arial"/>
                <w:sz w:val="22"/>
              </w:rPr>
              <w:t xml:space="preserve">luster </w:t>
            </w:r>
          </w:p>
        </w:tc>
      </w:tr>
      <w:tr w:rsidR="00736B86" w:rsidRPr="00B105A9" w14:paraId="1893DFFB" w14:textId="77777777" w:rsidTr="00D213F1">
        <w:tc>
          <w:tcPr>
            <w:tcW w:w="689" w:type="pct"/>
            <w:vMerge w:val="restart"/>
            <w:shd w:val="clear" w:color="auto" w:fill="D9D9D9" w:themeFill="background1" w:themeFillShade="D9"/>
          </w:tcPr>
          <w:p w14:paraId="48C38556" w14:textId="77777777" w:rsidR="00B419DA" w:rsidRPr="00B105A9" w:rsidRDefault="00B419DA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19" w:type="pct"/>
          </w:tcPr>
          <w:p w14:paraId="0FDF1979" w14:textId="77777777" w:rsidR="00B419DA" w:rsidRPr="00B105A9" w:rsidRDefault="00B419DA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9" w:type="pct"/>
          </w:tcPr>
          <w:p w14:paraId="7CE0F9A4" w14:textId="77777777" w:rsidR="00B419DA" w:rsidRPr="00B105A9" w:rsidRDefault="00B419DA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9" w:type="pct"/>
          </w:tcPr>
          <w:p w14:paraId="5DD5FBBE" w14:textId="77777777" w:rsidR="00B419DA" w:rsidRPr="00B105A9" w:rsidRDefault="00B419DA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9" w:type="pct"/>
          </w:tcPr>
          <w:p w14:paraId="752788E7" w14:textId="77777777" w:rsidR="00B419DA" w:rsidRPr="00B105A9" w:rsidRDefault="00B419DA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9" w:type="pct"/>
          </w:tcPr>
          <w:p w14:paraId="08BC00CE" w14:textId="77777777" w:rsidR="00B419DA" w:rsidRPr="00B105A9" w:rsidRDefault="00B419DA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</w:tcPr>
          <w:p w14:paraId="2F778E1E" w14:textId="77777777" w:rsidR="00B419DA" w:rsidRPr="00B105A9" w:rsidRDefault="00B419DA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6</w:t>
            </w:r>
          </w:p>
        </w:tc>
      </w:tr>
      <w:tr w:rsidR="00A35D33" w:rsidRPr="00B105A9" w14:paraId="176C2680" w14:textId="77777777" w:rsidTr="00D213F1">
        <w:tc>
          <w:tcPr>
            <w:tcW w:w="689" w:type="pct"/>
            <w:vMerge/>
          </w:tcPr>
          <w:p w14:paraId="3609299E" w14:textId="77777777" w:rsidR="00A35D33" w:rsidRPr="00B105A9" w:rsidRDefault="00A35D33" w:rsidP="00A35D33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9" w:type="pct"/>
            <w:shd w:val="clear" w:color="auto" w:fill="BFBFBF" w:themeFill="background1" w:themeFillShade="BF"/>
          </w:tcPr>
          <w:p w14:paraId="188E6A71" w14:textId="378CE493" w:rsidR="00A35D33" w:rsidRPr="00A517EE" w:rsidRDefault="00A35D33" w:rsidP="00A35D33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9" w:type="pct"/>
            <w:shd w:val="clear" w:color="auto" w:fill="BFBFBF" w:themeFill="background1" w:themeFillShade="BF"/>
          </w:tcPr>
          <w:p w14:paraId="2A9634F0" w14:textId="3329B05F" w:rsidR="00A35D33" w:rsidRPr="00A517EE" w:rsidRDefault="00A35D33" w:rsidP="00A35D33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9" w:type="pct"/>
          </w:tcPr>
          <w:p w14:paraId="5F79A464" w14:textId="5D2F7E69" w:rsidR="00A35D33" w:rsidRPr="00A517EE" w:rsidRDefault="00A35D33" w:rsidP="00A35D33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DD77F5">
              <w:t>ECC-LPM-3004-1.1</w:t>
            </w:r>
          </w:p>
        </w:tc>
        <w:tc>
          <w:tcPr>
            <w:tcW w:w="719" w:type="pct"/>
          </w:tcPr>
          <w:p w14:paraId="58A47BED" w14:textId="021173F7" w:rsidR="00A35D33" w:rsidRPr="00A517EE" w:rsidRDefault="00A35D33" w:rsidP="00A35D33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DD77F5">
              <w:t>ECC-LPM-4004-1.1</w:t>
            </w:r>
          </w:p>
        </w:tc>
        <w:tc>
          <w:tcPr>
            <w:tcW w:w="719" w:type="pct"/>
          </w:tcPr>
          <w:p w14:paraId="393306A5" w14:textId="729A7AD5" w:rsidR="00A35D33" w:rsidRPr="00A517EE" w:rsidRDefault="00A35D33" w:rsidP="00A35D33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DD77F5">
              <w:t>ECC-LPM-5004-1.1</w:t>
            </w:r>
          </w:p>
        </w:tc>
        <w:tc>
          <w:tcPr>
            <w:tcW w:w="716" w:type="pct"/>
            <w:shd w:val="clear" w:color="auto" w:fill="BFBFBF" w:themeFill="background1" w:themeFillShade="BF"/>
          </w:tcPr>
          <w:p w14:paraId="7592AFB8" w14:textId="6160059A" w:rsidR="00A35D33" w:rsidRPr="00A517EE" w:rsidRDefault="00A35D33" w:rsidP="00A35D33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</w:tr>
      <w:tr w:rsidR="00736B86" w:rsidRPr="00B105A9" w14:paraId="5E542B85" w14:textId="77777777" w:rsidTr="00D213F1">
        <w:tc>
          <w:tcPr>
            <w:tcW w:w="689" w:type="pct"/>
            <w:vMerge/>
          </w:tcPr>
          <w:p w14:paraId="7C0453CE" w14:textId="77777777" w:rsidR="00B419DA" w:rsidRPr="00B105A9" w:rsidRDefault="00B419DA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9" w:type="pct"/>
            <w:shd w:val="clear" w:color="auto" w:fill="BFBFBF" w:themeFill="background1" w:themeFillShade="BF"/>
          </w:tcPr>
          <w:p w14:paraId="4D100BCF" w14:textId="7DF9C2B3" w:rsidR="00B419DA" w:rsidRPr="00B105A9" w:rsidRDefault="00B419DA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9" w:type="pct"/>
            <w:shd w:val="clear" w:color="auto" w:fill="BFBFBF" w:themeFill="background1" w:themeFillShade="BF"/>
          </w:tcPr>
          <w:p w14:paraId="7BA1D558" w14:textId="53048284" w:rsidR="00B419DA" w:rsidRPr="00C45FE6" w:rsidRDefault="00B419DA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9" w:type="pct"/>
          </w:tcPr>
          <w:p w14:paraId="0A82864F" w14:textId="694F457D" w:rsidR="00B419DA" w:rsidRPr="00C45FE6" w:rsidRDefault="00B419DA">
            <w:pPr>
              <w:spacing w:line="276" w:lineRule="auto"/>
              <w:rPr>
                <w:rFonts w:cs="Arial"/>
                <w:sz w:val="22"/>
              </w:rPr>
            </w:pPr>
            <w:r w:rsidRPr="00C45FE6">
              <w:rPr>
                <w:rFonts w:cs="Arial"/>
                <w:sz w:val="22"/>
              </w:rPr>
              <w:t xml:space="preserve">Support </w:t>
            </w:r>
            <w:r w:rsidR="009329BD">
              <w:rPr>
                <w:rFonts w:cs="Arial"/>
                <w:sz w:val="22"/>
              </w:rPr>
              <w:t>staff</w:t>
            </w:r>
            <w:r w:rsidR="009329BD" w:rsidRPr="00C45FE6">
              <w:rPr>
                <w:rFonts w:cs="Arial"/>
                <w:sz w:val="22"/>
              </w:rPr>
              <w:t xml:space="preserve"> </w:t>
            </w:r>
            <w:r w:rsidR="003F0BB0">
              <w:rPr>
                <w:rFonts w:cs="Arial"/>
                <w:sz w:val="22"/>
              </w:rPr>
              <w:t>in</w:t>
            </w:r>
            <w:r w:rsidR="003F0BB0" w:rsidRPr="00C45FE6">
              <w:rPr>
                <w:rFonts w:cs="Arial"/>
                <w:sz w:val="22"/>
              </w:rPr>
              <w:t xml:space="preserve"> </w:t>
            </w:r>
            <w:r w:rsidRPr="00C45FE6">
              <w:rPr>
                <w:rFonts w:cs="Arial"/>
                <w:sz w:val="22"/>
              </w:rPr>
              <w:t>develop</w:t>
            </w:r>
            <w:r w:rsidR="003F0BB0">
              <w:rPr>
                <w:rFonts w:cs="Arial"/>
                <w:sz w:val="22"/>
              </w:rPr>
              <w:t>ing</w:t>
            </w:r>
            <w:r w:rsidRPr="00C45FE6">
              <w:rPr>
                <w:rFonts w:cs="Arial"/>
                <w:sz w:val="22"/>
              </w:rPr>
              <w:t xml:space="preserve"> their skills</w:t>
            </w:r>
            <w:r w:rsidR="004904B6">
              <w:rPr>
                <w:rFonts w:cs="Arial"/>
                <w:sz w:val="22"/>
              </w:rPr>
              <w:t xml:space="preserve"> by</w:t>
            </w:r>
            <w:r w:rsidR="003F0BB0">
              <w:rPr>
                <w:rFonts w:cs="Arial"/>
                <w:sz w:val="22"/>
              </w:rPr>
              <w:t xml:space="preserve"> </w:t>
            </w:r>
            <w:r w:rsidRPr="00C45FE6">
              <w:rPr>
                <w:rFonts w:cs="Arial"/>
                <w:sz w:val="22"/>
              </w:rPr>
              <w:t>facilitat</w:t>
            </w:r>
            <w:r w:rsidR="004904B6">
              <w:rPr>
                <w:rFonts w:cs="Arial"/>
                <w:sz w:val="22"/>
              </w:rPr>
              <w:t>ing</w:t>
            </w:r>
            <w:r w:rsidR="003F0BB0">
              <w:rPr>
                <w:rFonts w:cs="Arial"/>
                <w:sz w:val="22"/>
              </w:rPr>
              <w:t xml:space="preserve"> </w:t>
            </w:r>
            <w:r w:rsidRPr="00C45FE6">
              <w:rPr>
                <w:rFonts w:cs="Arial"/>
                <w:sz w:val="22"/>
              </w:rPr>
              <w:t xml:space="preserve">learning opportunities and </w:t>
            </w:r>
            <w:r w:rsidR="003F0BB0">
              <w:rPr>
                <w:rFonts w:cs="Arial"/>
                <w:sz w:val="22"/>
              </w:rPr>
              <w:t>coach</w:t>
            </w:r>
            <w:r w:rsidR="004904B6">
              <w:rPr>
                <w:rFonts w:cs="Arial"/>
                <w:sz w:val="22"/>
              </w:rPr>
              <w:t>ing them</w:t>
            </w:r>
            <w:r w:rsidR="003F0BB0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719" w:type="pct"/>
          </w:tcPr>
          <w:p w14:paraId="4C67498F" w14:textId="5873B90C" w:rsidR="00B419DA" w:rsidRPr="00C45FE6" w:rsidRDefault="00B419DA">
            <w:pPr>
              <w:spacing w:line="276" w:lineRule="auto"/>
              <w:rPr>
                <w:rFonts w:cs="Arial"/>
                <w:sz w:val="22"/>
              </w:rPr>
            </w:pPr>
            <w:r w:rsidRPr="00C45FE6">
              <w:rPr>
                <w:rFonts w:cs="Arial"/>
                <w:sz w:val="22"/>
              </w:rPr>
              <w:t>Drive learning and development</w:t>
            </w:r>
            <w:r w:rsidR="0093161F">
              <w:rPr>
                <w:rFonts w:cs="Arial"/>
                <w:sz w:val="22"/>
              </w:rPr>
              <w:t xml:space="preserve"> </w:t>
            </w:r>
            <w:r w:rsidR="003F0BB0">
              <w:rPr>
                <w:rFonts w:cs="Arial"/>
                <w:sz w:val="22"/>
              </w:rPr>
              <w:t xml:space="preserve">within </w:t>
            </w:r>
            <w:r w:rsidR="004904B6">
              <w:rPr>
                <w:rFonts w:cs="Arial"/>
                <w:sz w:val="22"/>
              </w:rPr>
              <w:t>C</w:t>
            </w:r>
            <w:r w:rsidR="003F0BB0">
              <w:rPr>
                <w:rFonts w:cs="Arial"/>
                <w:sz w:val="22"/>
              </w:rPr>
              <w:t xml:space="preserve">entre </w:t>
            </w:r>
            <w:r w:rsidRPr="00C45FE6">
              <w:rPr>
                <w:rFonts w:cs="Arial"/>
                <w:sz w:val="22"/>
              </w:rPr>
              <w:t xml:space="preserve">in alignment to </w:t>
            </w:r>
            <w:r w:rsidR="004904B6">
              <w:rPr>
                <w:rFonts w:cs="Arial"/>
                <w:sz w:val="22"/>
              </w:rPr>
              <w:t>C</w:t>
            </w:r>
            <w:r w:rsidR="00A44186">
              <w:rPr>
                <w:rFonts w:cs="Arial"/>
                <w:sz w:val="22"/>
              </w:rPr>
              <w:t>entre</w:t>
            </w:r>
            <w:r w:rsidR="006B558D">
              <w:rPr>
                <w:rFonts w:cs="Arial"/>
                <w:sz w:val="22"/>
              </w:rPr>
              <w:t>’s</w:t>
            </w:r>
            <w:r w:rsidR="00A44186">
              <w:rPr>
                <w:rFonts w:cs="Arial"/>
                <w:sz w:val="22"/>
              </w:rPr>
              <w:t xml:space="preserve"> </w:t>
            </w:r>
            <w:r w:rsidR="003F0BB0">
              <w:rPr>
                <w:rFonts w:cs="Arial"/>
                <w:sz w:val="22"/>
              </w:rPr>
              <w:t xml:space="preserve">goals </w:t>
            </w:r>
          </w:p>
        </w:tc>
        <w:tc>
          <w:tcPr>
            <w:tcW w:w="719" w:type="pct"/>
          </w:tcPr>
          <w:p w14:paraId="317DCA04" w14:textId="0A4003C0" w:rsidR="00B419DA" w:rsidRPr="00C45FE6" w:rsidRDefault="004904B6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Foster</w:t>
            </w:r>
            <w:r w:rsidR="004C07ED" w:rsidRPr="00D677BA">
              <w:rPr>
                <w:rFonts w:cs="Arial"/>
                <w:sz w:val="22"/>
              </w:rPr>
              <w:t xml:space="preserve"> a culture of continuous learning </w:t>
            </w:r>
            <w:r>
              <w:rPr>
                <w:rFonts w:cs="Arial"/>
                <w:sz w:val="22"/>
              </w:rPr>
              <w:t>by</w:t>
            </w:r>
            <w:r w:rsidRPr="00D677BA">
              <w:rPr>
                <w:rFonts w:cs="Arial"/>
                <w:sz w:val="22"/>
              </w:rPr>
              <w:t xml:space="preserve"> </w:t>
            </w:r>
            <w:r w:rsidR="004C07ED" w:rsidRPr="00D677BA">
              <w:rPr>
                <w:rFonts w:cs="Arial"/>
                <w:sz w:val="22"/>
              </w:rPr>
              <w:t>p</w:t>
            </w:r>
            <w:r w:rsidR="49DFADC7" w:rsidRPr="00D677BA">
              <w:rPr>
                <w:rFonts w:cs="Arial"/>
                <w:sz w:val="22"/>
              </w:rPr>
              <w:t>ut</w:t>
            </w:r>
            <w:r>
              <w:rPr>
                <w:rFonts w:cs="Arial"/>
                <w:sz w:val="22"/>
              </w:rPr>
              <w:t>ting</w:t>
            </w:r>
            <w:r w:rsidR="49DFADC7" w:rsidRPr="00D677BA">
              <w:rPr>
                <w:rFonts w:cs="Arial"/>
                <w:sz w:val="22"/>
              </w:rPr>
              <w:t xml:space="preserve"> in place structures and processes </w:t>
            </w:r>
            <w:r w:rsidR="004C07ED" w:rsidRPr="00D677BA">
              <w:rPr>
                <w:rFonts w:cs="Arial"/>
                <w:sz w:val="22"/>
              </w:rPr>
              <w:t xml:space="preserve">to </w:t>
            </w:r>
            <w:r w:rsidR="49DFADC7" w:rsidRPr="00D677BA">
              <w:rPr>
                <w:rFonts w:cs="Arial"/>
                <w:sz w:val="22"/>
              </w:rPr>
              <w:t>support staff’</w:t>
            </w:r>
            <w:r w:rsidR="00D677BA">
              <w:rPr>
                <w:rFonts w:cs="Arial"/>
                <w:sz w:val="22"/>
              </w:rPr>
              <w:t xml:space="preserve">s continuous </w:t>
            </w:r>
            <w:r w:rsidR="49DFADC7" w:rsidRPr="00D677BA">
              <w:rPr>
                <w:rFonts w:cs="Arial"/>
                <w:sz w:val="22"/>
              </w:rPr>
              <w:t>learning</w:t>
            </w:r>
            <w:r w:rsidR="08F35BA3" w:rsidRPr="00D677BA">
              <w:rPr>
                <w:rFonts w:cs="Arial"/>
                <w:sz w:val="22"/>
              </w:rPr>
              <w:t xml:space="preserve"> and</w:t>
            </w:r>
            <w:r w:rsidR="49DFADC7" w:rsidRPr="00D677BA">
              <w:rPr>
                <w:rFonts w:cs="Arial"/>
                <w:sz w:val="22"/>
              </w:rPr>
              <w:t xml:space="preserve"> set</w:t>
            </w:r>
            <w:r>
              <w:rPr>
                <w:rFonts w:cs="Arial"/>
                <w:sz w:val="22"/>
              </w:rPr>
              <w:t>ting</w:t>
            </w:r>
            <w:r w:rsidR="49DFADC7" w:rsidRPr="00D677BA">
              <w:rPr>
                <w:rFonts w:cs="Arial"/>
                <w:sz w:val="22"/>
              </w:rPr>
              <w:t xml:space="preserve"> measures to assess effectiveness of</w:t>
            </w:r>
            <w:r w:rsidR="45567719" w:rsidRPr="00D677BA">
              <w:rPr>
                <w:rFonts w:cs="Arial"/>
                <w:sz w:val="22"/>
              </w:rPr>
              <w:t xml:space="preserve"> </w:t>
            </w:r>
            <w:r w:rsidR="45567719" w:rsidRPr="616E39C7">
              <w:rPr>
                <w:rFonts w:cs="Arial"/>
                <w:sz w:val="22"/>
              </w:rPr>
              <w:t>these</w:t>
            </w:r>
            <w:r w:rsidR="49DFADC7" w:rsidRPr="616E39C7">
              <w:rPr>
                <w:rFonts w:cs="Arial"/>
                <w:sz w:val="22"/>
              </w:rPr>
              <w:t xml:space="preserve"> learning strategies </w:t>
            </w:r>
            <w:r w:rsidR="009329BD">
              <w:rPr>
                <w:rFonts w:cs="Arial"/>
                <w:sz w:val="22"/>
              </w:rPr>
              <w:t>within</w:t>
            </w:r>
            <w:r>
              <w:rPr>
                <w:rFonts w:cs="Arial"/>
                <w:sz w:val="22"/>
              </w:rPr>
              <w:t xml:space="preserve"> and </w:t>
            </w:r>
            <w:r w:rsidR="009329BD">
              <w:rPr>
                <w:rFonts w:cs="Arial"/>
                <w:sz w:val="22"/>
              </w:rPr>
              <w:t xml:space="preserve">across </w:t>
            </w:r>
            <w:r>
              <w:rPr>
                <w:rFonts w:cs="Arial"/>
                <w:sz w:val="22"/>
              </w:rPr>
              <w:t>C</w:t>
            </w:r>
            <w:r w:rsidR="009329BD">
              <w:rPr>
                <w:rFonts w:cs="Arial"/>
                <w:sz w:val="22"/>
              </w:rPr>
              <w:t>entres</w:t>
            </w:r>
          </w:p>
        </w:tc>
        <w:tc>
          <w:tcPr>
            <w:tcW w:w="716" w:type="pct"/>
            <w:shd w:val="clear" w:color="auto" w:fill="BFBFBF" w:themeFill="background1" w:themeFillShade="BF"/>
          </w:tcPr>
          <w:p w14:paraId="41BBD7D7" w14:textId="0CAD0D6A" w:rsidR="00B419DA" w:rsidRPr="00C45FE6" w:rsidRDefault="00B419DA" w:rsidP="00122AAE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736B86" w:rsidRPr="00B105A9" w14:paraId="33C232AF" w14:textId="77777777" w:rsidTr="00D213F1">
        <w:tc>
          <w:tcPr>
            <w:tcW w:w="689" w:type="pct"/>
            <w:shd w:val="clear" w:color="auto" w:fill="D9D9D9" w:themeFill="background1" w:themeFillShade="D9"/>
          </w:tcPr>
          <w:p w14:paraId="5E16740B" w14:textId="77777777" w:rsidR="00A749B1" w:rsidRPr="00B105A9" w:rsidRDefault="00A749B1" w:rsidP="00A749B1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19" w:type="pct"/>
            <w:shd w:val="clear" w:color="auto" w:fill="BFBFBF" w:themeFill="background1" w:themeFillShade="BF"/>
          </w:tcPr>
          <w:p w14:paraId="1E6EA4F6" w14:textId="4F0FC47D" w:rsidR="00A749B1" w:rsidRPr="00B105A9" w:rsidRDefault="00A749B1" w:rsidP="00A749B1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9" w:type="pct"/>
            <w:shd w:val="clear" w:color="auto" w:fill="BFBFBF" w:themeFill="background1" w:themeFillShade="BF"/>
          </w:tcPr>
          <w:p w14:paraId="15BB387A" w14:textId="04AEDE39" w:rsidR="00A749B1" w:rsidRPr="00C45FE6" w:rsidRDefault="00A749B1" w:rsidP="00A749B1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9" w:type="pct"/>
          </w:tcPr>
          <w:p w14:paraId="37CFF80B" w14:textId="6462A5CF" w:rsidR="00A749B1" w:rsidRPr="00A33CCD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>Training based competencies</w:t>
            </w:r>
          </w:p>
          <w:p w14:paraId="4233C991" w14:textId="2D93F875" w:rsidR="00A749B1" w:rsidRPr="00A33CCD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Different</w:t>
            </w:r>
            <w:r w:rsidRPr="00A33CCD">
              <w:rPr>
                <w:rFonts w:cs="Arial"/>
                <w:sz w:val="22"/>
              </w:rPr>
              <w:t xml:space="preserve"> learning approaches </w:t>
            </w:r>
          </w:p>
          <w:p w14:paraId="57C88D9A" w14:textId="20AF60DF" w:rsidR="00A749B1" w:rsidRPr="00A33CCD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 xml:space="preserve">Components of a learning plan </w:t>
            </w:r>
          </w:p>
          <w:p w14:paraId="1D6DF030" w14:textId="1DA43489" w:rsidR="00A749B1" w:rsidRPr="00A33CCD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3171B">
              <w:rPr>
                <w:rFonts w:cs="Arial"/>
                <w:sz w:val="22"/>
              </w:rPr>
              <w:t>Principles of giving and receiving of feedback</w:t>
            </w:r>
          </w:p>
          <w:p w14:paraId="602BDC72" w14:textId="57321802" w:rsidR="00A749B1" w:rsidRPr="00A33CCD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 xml:space="preserve">Models and methods for evaluating the performance of individuals </w:t>
            </w:r>
          </w:p>
          <w:p w14:paraId="7BFED0E6" w14:textId="01E4143E" w:rsidR="00A749B1" w:rsidRPr="00A33CCD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>Communication techniques and channels relevant for disseminating information</w:t>
            </w:r>
          </w:p>
          <w:p w14:paraId="565AD381" w14:textId="4655C3CC" w:rsidR="00A749B1" w:rsidRPr="00A33CCD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 xml:space="preserve">Methods of facilitation of individual learning opportunities </w:t>
            </w:r>
          </w:p>
          <w:p w14:paraId="7670C6F0" w14:textId="0323FF9E" w:rsidR="00A749B1" w:rsidRPr="00A33CCD" w:rsidRDefault="004904B6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Methods</w:t>
            </w:r>
            <w:r w:rsidRPr="00A33CCD">
              <w:rPr>
                <w:rFonts w:cs="Arial"/>
                <w:sz w:val="22"/>
              </w:rPr>
              <w:t xml:space="preserve"> for </w:t>
            </w:r>
            <w:r w:rsidR="00A749B1" w:rsidRPr="00A33CCD">
              <w:rPr>
                <w:rFonts w:cs="Arial"/>
                <w:sz w:val="22"/>
              </w:rPr>
              <w:t xml:space="preserve">accountability for identification of skill development needs </w:t>
            </w:r>
          </w:p>
          <w:p w14:paraId="55BFC8F1" w14:textId="6F73A377" w:rsidR="00A749B1" w:rsidRPr="00A33CCD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 xml:space="preserve">Implications and impact of coaching and mentoring activities on the individuals </w:t>
            </w:r>
            <w:r w:rsidRPr="00A33CCD">
              <w:rPr>
                <w:rFonts w:cs="Arial"/>
                <w:sz w:val="22"/>
              </w:rPr>
              <w:lastRenderedPageBreak/>
              <w:t>participating in the process</w:t>
            </w:r>
          </w:p>
        </w:tc>
        <w:tc>
          <w:tcPr>
            <w:tcW w:w="719" w:type="pct"/>
          </w:tcPr>
          <w:p w14:paraId="5F0F5703" w14:textId="6BEB404F" w:rsidR="00A749B1" w:rsidRPr="00A33CCD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lastRenderedPageBreak/>
              <w:t xml:space="preserve">Models and methods of learning needs analysis </w:t>
            </w:r>
          </w:p>
          <w:p w14:paraId="60FC68C1" w14:textId="00D96591" w:rsidR="00A749B1" w:rsidRPr="00A33CCD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>Evaluating the effectiveness of continuous learning strategies and programmes</w:t>
            </w:r>
          </w:p>
          <w:p w14:paraId="65FE5F4C" w14:textId="4A56062A" w:rsidR="00A749B1" w:rsidRPr="00A33CCD" w:rsidRDefault="00A749B1" w:rsidP="00A749B1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9" w:type="pct"/>
          </w:tcPr>
          <w:p w14:paraId="515895A7" w14:textId="4AC7C75F" w:rsidR="00A749B1" w:rsidRPr="00EE0211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E0211">
              <w:rPr>
                <w:rFonts w:cs="Arial"/>
                <w:sz w:val="22"/>
              </w:rPr>
              <w:t>Organisational policies and procedures relating to organisational learning and development</w:t>
            </w:r>
          </w:p>
          <w:p w14:paraId="3BEF0339" w14:textId="15CB6822" w:rsidR="00A749B1" w:rsidRPr="00EE0211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 xml:space="preserve">Relevant professional </w:t>
            </w:r>
            <w:r w:rsidRPr="00EE0211">
              <w:rPr>
                <w:rFonts w:cs="Arial"/>
                <w:sz w:val="22"/>
              </w:rPr>
              <w:t xml:space="preserve">codes of practice and standards relating to learning and development </w:t>
            </w:r>
          </w:p>
          <w:p w14:paraId="6190C528" w14:textId="603769EF" w:rsidR="00A749B1" w:rsidRPr="00F3171B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E0211">
              <w:rPr>
                <w:rFonts w:cs="Arial"/>
                <w:sz w:val="22"/>
              </w:rPr>
              <w:t>Implications and impact on colleagues arising from learning and development processes</w:t>
            </w:r>
          </w:p>
          <w:p w14:paraId="7031687D" w14:textId="479E18DC" w:rsidR="00A749B1" w:rsidRPr="00F3171B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trike/>
                <w:sz w:val="22"/>
              </w:rPr>
            </w:pPr>
            <w:r w:rsidRPr="00F3171B">
              <w:rPr>
                <w:rFonts w:cs="Arial"/>
                <w:sz w:val="22"/>
              </w:rPr>
              <w:t xml:space="preserve">Adult learning principles </w:t>
            </w:r>
          </w:p>
          <w:p w14:paraId="127236D4" w14:textId="123DB796" w:rsidR="00A749B1" w:rsidRPr="00C45FE6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45FE6">
              <w:rPr>
                <w:rFonts w:cs="Arial"/>
                <w:sz w:val="22"/>
              </w:rPr>
              <w:t>Sector best practices</w:t>
            </w:r>
            <w:r>
              <w:rPr>
                <w:rFonts w:cs="Arial"/>
                <w:sz w:val="22"/>
              </w:rPr>
              <w:t xml:space="preserve"> on </w:t>
            </w:r>
            <w:r w:rsidRPr="00C45FE6">
              <w:rPr>
                <w:rFonts w:cs="Arial"/>
                <w:sz w:val="22"/>
              </w:rPr>
              <w:t>continuous learning and development</w:t>
            </w:r>
          </w:p>
          <w:p w14:paraId="749155EC" w14:textId="27B67296" w:rsidR="00A749B1" w:rsidRPr="00C45FE6" w:rsidRDefault="00A749B1" w:rsidP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C45FE6">
              <w:rPr>
                <w:rFonts w:cs="Arial"/>
                <w:sz w:val="22"/>
              </w:rPr>
              <w:t xml:space="preserve">Instructional techniques and methods for working with </w:t>
            </w:r>
            <w:r>
              <w:rPr>
                <w:rFonts w:cs="Arial"/>
                <w:sz w:val="22"/>
              </w:rPr>
              <w:t>colleagues</w:t>
            </w:r>
            <w:r w:rsidRPr="00C45FE6">
              <w:rPr>
                <w:rFonts w:cs="Arial"/>
                <w:sz w:val="22"/>
              </w:rPr>
              <w:t xml:space="preserve"> to increase capability and performance </w:t>
            </w:r>
          </w:p>
          <w:p w14:paraId="22F03797" w14:textId="77777777" w:rsidR="00A749B1" w:rsidRPr="00F3171B" w:rsidRDefault="00A749B1" w:rsidP="00A749B1">
            <w:pPr>
              <w:pStyle w:val="ListParagraph"/>
              <w:spacing w:line="276" w:lineRule="auto"/>
              <w:ind w:left="284"/>
              <w:rPr>
                <w:rFonts w:cs="Arial"/>
                <w:strike/>
                <w:sz w:val="22"/>
              </w:rPr>
            </w:pPr>
          </w:p>
          <w:p w14:paraId="27DEE212" w14:textId="2306CDE5" w:rsidR="00A749B1" w:rsidRPr="00C45FE6" w:rsidRDefault="00A749B1" w:rsidP="00A749B1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6" w:type="pct"/>
            <w:shd w:val="clear" w:color="auto" w:fill="BFBFBF" w:themeFill="background1" w:themeFillShade="BF"/>
          </w:tcPr>
          <w:p w14:paraId="2C938E2E" w14:textId="62575227" w:rsidR="00A749B1" w:rsidRPr="00C45FE6" w:rsidRDefault="00A749B1" w:rsidP="00A749B1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</w:tr>
      <w:tr w:rsidR="00736B86" w:rsidRPr="00B105A9" w14:paraId="0F9AC1B9" w14:textId="77777777" w:rsidTr="00D213F1">
        <w:tc>
          <w:tcPr>
            <w:tcW w:w="689" w:type="pct"/>
            <w:shd w:val="clear" w:color="auto" w:fill="D9D9D9" w:themeFill="background1" w:themeFillShade="D9"/>
          </w:tcPr>
          <w:p w14:paraId="3C1F315A" w14:textId="77777777" w:rsidR="00A749B1" w:rsidRPr="00B105A9" w:rsidRDefault="00A749B1" w:rsidP="00A749B1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19" w:type="pct"/>
            <w:shd w:val="clear" w:color="auto" w:fill="BFBFBF" w:themeFill="background1" w:themeFillShade="BF"/>
          </w:tcPr>
          <w:p w14:paraId="13B51201" w14:textId="615652D9" w:rsidR="00A749B1" w:rsidRPr="00157C67" w:rsidRDefault="00A749B1" w:rsidP="00D213F1">
            <w:pPr>
              <w:pStyle w:val="ListParagraph"/>
              <w:spacing w:line="276" w:lineRule="auto"/>
              <w:ind w:left="284"/>
              <w:jc w:val="center"/>
              <w:rPr>
                <w:rFonts w:cs="Arial"/>
                <w:sz w:val="22"/>
              </w:rPr>
            </w:pPr>
          </w:p>
        </w:tc>
        <w:tc>
          <w:tcPr>
            <w:tcW w:w="719" w:type="pct"/>
            <w:shd w:val="clear" w:color="auto" w:fill="BFBFBF" w:themeFill="background1" w:themeFillShade="BF"/>
          </w:tcPr>
          <w:p w14:paraId="24806EB5" w14:textId="4FEF411C" w:rsidR="00A749B1" w:rsidRPr="00C45FE6" w:rsidRDefault="00A749B1" w:rsidP="00D213F1">
            <w:pPr>
              <w:pStyle w:val="ListParagraph"/>
              <w:spacing w:line="276" w:lineRule="auto"/>
              <w:ind w:left="284"/>
              <w:jc w:val="center"/>
              <w:rPr>
                <w:rFonts w:cs="Arial"/>
                <w:sz w:val="22"/>
              </w:rPr>
            </w:pPr>
          </w:p>
        </w:tc>
        <w:tc>
          <w:tcPr>
            <w:tcW w:w="719" w:type="pct"/>
          </w:tcPr>
          <w:p w14:paraId="43F47258" w14:textId="79C3E1BD" w:rsidR="00A749B1" w:rsidRPr="00A33CCD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>Identify learning and development opportunities that support the development of team member</w:t>
            </w:r>
            <w:r w:rsidR="004904B6">
              <w:rPr>
                <w:rFonts w:cs="Arial"/>
                <w:sz w:val="22"/>
              </w:rPr>
              <w:t>’s</w:t>
            </w:r>
            <w:r w:rsidRPr="00A33CCD">
              <w:rPr>
                <w:rFonts w:cs="Arial"/>
                <w:sz w:val="22"/>
              </w:rPr>
              <w:t xml:space="preserve"> skills</w:t>
            </w:r>
          </w:p>
          <w:p w14:paraId="68BCFD97" w14:textId="28A1BEAB" w:rsidR="00A749B1" w:rsidRPr="00A33CCD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 xml:space="preserve">Provide on-the-job instruction, coaching and mentoring to increase the capability and performance of </w:t>
            </w:r>
            <w:r w:rsidRPr="00F3171B">
              <w:rPr>
                <w:rFonts w:cs="Arial"/>
                <w:sz w:val="22"/>
              </w:rPr>
              <w:t>colleagues</w:t>
            </w:r>
          </w:p>
          <w:p w14:paraId="737A8948" w14:textId="6AB800BA" w:rsidR="00A749B1" w:rsidRPr="00A33CCD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>Communicate expectations of team performance in a positive manner</w:t>
            </w:r>
          </w:p>
          <w:p w14:paraId="0C0DAD75" w14:textId="3000BD28" w:rsidR="00A749B1" w:rsidRPr="00A33CCD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>Provide feedback on work progress</w:t>
            </w:r>
          </w:p>
          <w:p w14:paraId="066A5D51" w14:textId="77777777" w:rsidR="004904B6" w:rsidRPr="00F3171B" w:rsidRDefault="004904B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3171B">
              <w:rPr>
                <w:rFonts w:cs="Arial"/>
                <w:sz w:val="22"/>
              </w:rPr>
              <w:t>Support colleagues in drafting learning and development plans</w:t>
            </w:r>
          </w:p>
          <w:p w14:paraId="64D10E8B" w14:textId="3A1EF0D8" w:rsidR="00A749B1" w:rsidRPr="00A33CCD" w:rsidRDefault="00A749B1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9" w:type="pct"/>
          </w:tcPr>
          <w:p w14:paraId="7BDE1B05" w14:textId="0B854CBC" w:rsidR="00A749B1" w:rsidRPr="00A33CCD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3171B">
              <w:rPr>
                <w:rFonts w:cs="Arial"/>
                <w:sz w:val="22"/>
              </w:rPr>
              <w:t>Identify team competency requirements to support organisation goals</w:t>
            </w:r>
          </w:p>
          <w:p w14:paraId="478CCC1E" w14:textId="0FCFF698" w:rsidR="00A749B1" w:rsidRPr="00A33CCD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>Facilitate learning and development opportunities to address skills needs</w:t>
            </w:r>
          </w:p>
          <w:p w14:paraId="03D42987" w14:textId="1711F125" w:rsidR="00A749B1" w:rsidRPr="00A33CCD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>Select tools to review current skills of colleagues</w:t>
            </w:r>
          </w:p>
          <w:p w14:paraId="444AE1E5" w14:textId="36C8E305" w:rsidR="00A749B1" w:rsidRPr="00F3171B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3171B">
              <w:rPr>
                <w:rFonts w:cs="Arial"/>
                <w:sz w:val="22"/>
              </w:rPr>
              <w:t xml:space="preserve">Provide resources </w:t>
            </w:r>
            <w:r w:rsidR="004904B6">
              <w:rPr>
                <w:rFonts w:cs="Arial"/>
                <w:sz w:val="22"/>
              </w:rPr>
              <w:t>to</w:t>
            </w:r>
            <w:r w:rsidRPr="00F3171B">
              <w:rPr>
                <w:rFonts w:cs="Arial"/>
                <w:sz w:val="22"/>
              </w:rPr>
              <w:t xml:space="preserve"> support learning and development</w:t>
            </w:r>
          </w:p>
          <w:p w14:paraId="0B6AFE3F" w14:textId="77777777" w:rsidR="00A749B1" w:rsidRPr="00F3171B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3171B">
              <w:rPr>
                <w:rFonts w:cs="Arial"/>
                <w:sz w:val="22"/>
              </w:rPr>
              <w:t>Establish clear learning outcomes and timeframes</w:t>
            </w:r>
          </w:p>
          <w:p w14:paraId="59D17C81" w14:textId="7BD09181" w:rsidR="00A749B1" w:rsidRPr="00F3171B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3171B">
              <w:rPr>
                <w:rFonts w:cs="Arial"/>
                <w:sz w:val="22"/>
              </w:rPr>
              <w:t>Review colleagues’ learning outcomes against learning goals</w:t>
            </w:r>
          </w:p>
        </w:tc>
        <w:tc>
          <w:tcPr>
            <w:tcW w:w="719" w:type="pct"/>
          </w:tcPr>
          <w:p w14:paraId="0F6731FD" w14:textId="7B6053D8" w:rsidR="00A749B1" w:rsidRPr="00A33CCD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>Prioritise learning and development programmes to support colleagues in the development of their professional</w:t>
            </w:r>
            <w:r w:rsidRPr="00F3171B">
              <w:rPr>
                <w:rFonts w:cs="Arial"/>
                <w:sz w:val="22"/>
              </w:rPr>
              <w:t xml:space="preserve"> leadership</w:t>
            </w:r>
            <w:r w:rsidRPr="00A33CCD">
              <w:rPr>
                <w:rFonts w:cs="Arial"/>
                <w:sz w:val="22"/>
              </w:rPr>
              <w:t xml:space="preserve"> competencies</w:t>
            </w:r>
          </w:p>
          <w:p w14:paraId="6C4FBE71" w14:textId="099D855C" w:rsidR="00A749B1" w:rsidRPr="00A33CCD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>Guide senior educators to demonstrate independence and responsibility for their personal development</w:t>
            </w:r>
          </w:p>
          <w:p w14:paraId="083122A7" w14:textId="397D8CCA" w:rsidR="00A749B1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3171B">
              <w:rPr>
                <w:rFonts w:cs="Arial"/>
                <w:sz w:val="22"/>
              </w:rPr>
              <w:t>Establish performance indicators and measures for the effectiveness of learning and developmental programmes designed to support the organisation goals</w:t>
            </w:r>
          </w:p>
          <w:p w14:paraId="0349A76F" w14:textId="2317CE34" w:rsidR="00A749B1" w:rsidRDefault="00A749B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33CCD">
              <w:rPr>
                <w:rFonts w:cs="Arial"/>
                <w:sz w:val="22"/>
              </w:rPr>
              <w:t>Provide opportunities for colleagues to take on higher duties and learn in the workplace</w:t>
            </w:r>
          </w:p>
          <w:p w14:paraId="0BB91EB1" w14:textId="3F0B94AE" w:rsidR="00A749B1" w:rsidRPr="00D213F1" w:rsidRDefault="004904B6" w:rsidP="00D213F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Evaluate the effectiveness of learning and development effort</w:t>
            </w:r>
          </w:p>
        </w:tc>
        <w:tc>
          <w:tcPr>
            <w:tcW w:w="716" w:type="pct"/>
            <w:shd w:val="clear" w:color="auto" w:fill="BFBFBF" w:themeFill="background1" w:themeFillShade="BF"/>
          </w:tcPr>
          <w:p w14:paraId="03717B19" w14:textId="77777777" w:rsidR="00A749B1" w:rsidRPr="00C45FE6" w:rsidRDefault="00A749B1">
            <w:pPr>
              <w:pStyle w:val="ListParagraph"/>
              <w:rPr>
                <w:rFonts w:cs="Arial"/>
                <w:sz w:val="22"/>
              </w:rPr>
            </w:pPr>
          </w:p>
          <w:p w14:paraId="01273125" w14:textId="77777777" w:rsidR="00A749B1" w:rsidRPr="00C45FE6" w:rsidRDefault="00A749B1">
            <w:pPr>
              <w:pStyle w:val="ListParagraph"/>
              <w:rPr>
                <w:rFonts w:cs="Arial"/>
                <w:sz w:val="22"/>
              </w:rPr>
            </w:pPr>
          </w:p>
          <w:p w14:paraId="57DB355B" w14:textId="44F965A6" w:rsidR="00A749B1" w:rsidRPr="00C45FE6" w:rsidRDefault="00A749B1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</w:tr>
    </w:tbl>
    <w:p w14:paraId="3F068BA2" w14:textId="4E4B7BA7" w:rsidR="00B105A9" w:rsidRDefault="00B105A9" w:rsidP="00890A1C">
      <w:pPr>
        <w:spacing w:line="276" w:lineRule="auto"/>
        <w:rPr>
          <w:rFonts w:cs="Arial"/>
          <w:sz w:val="22"/>
        </w:rPr>
      </w:pPr>
    </w:p>
    <w:p w14:paraId="40D3956D" w14:textId="101855AF" w:rsidR="00E27AC0" w:rsidRDefault="00E27AC0" w:rsidP="00890A1C">
      <w:pPr>
        <w:spacing w:line="276" w:lineRule="auto"/>
        <w:rPr>
          <w:rFonts w:cs="Arial"/>
          <w:sz w:val="22"/>
        </w:rPr>
      </w:pPr>
    </w:p>
    <w:p w14:paraId="109BE14F" w14:textId="3945EA42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33051" w14:textId="77777777" w:rsidR="00AC2B5F" w:rsidRDefault="00AC2B5F" w:rsidP="00B105A9">
      <w:r>
        <w:separator/>
      </w:r>
    </w:p>
  </w:endnote>
  <w:endnote w:type="continuationSeparator" w:id="0">
    <w:p w14:paraId="2B74C5BD" w14:textId="77777777" w:rsidR="00AC2B5F" w:rsidRDefault="00AC2B5F" w:rsidP="00B105A9">
      <w:r>
        <w:continuationSeparator/>
      </w:r>
    </w:p>
  </w:endnote>
  <w:endnote w:type="continuationNotice" w:id="1">
    <w:p w14:paraId="63555956" w14:textId="77777777" w:rsidR="00AC2B5F" w:rsidRDefault="00AC2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85547A" w:rsidRPr="00B105A9" w14:paraId="40A6A3A6" w14:textId="77777777" w:rsidTr="00B105A9">
      <w:tc>
        <w:tcPr>
          <w:tcW w:w="6974" w:type="dxa"/>
        </w:tcPr>
        <w:p w14:paraId="3115ED08" w14:textId="77777777" w:rsidR="004904B6" w:rsidRPr="000B3046" w:rsidRDefault="004904B6" w:rsidP="004904B6">
          <w:pPr>
            <w:pStyle w:val="Footer"/>
            <w:rPr>
              <w:rFonts w:cs="Arial"/>
              <w:sz w:val="22"/>
              <w:lang w:val="en-GB"/>
            </w:rPr>
          </w:pPr>
          <w:bookmarkStart w:id="0" w:name="_Hlk70339352"/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4F3C9975" w:rsidR="0085547A" w:rsidRPr="00B105A9" w:rsidRDefault="004904B6" w:rsidP="004904B6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  <w:bookmarkEnd w:id="0"/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67F23AE6" w:rsidR="0085547A" w:rsidRPr="00B105A9" w:rsidRDefault="0085547A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85547A" w:rsidRPr="00B105A9" w:rsidRDefault="0085547A">
          <w:pPr>
            <w:pStyle w:val="Footer"/>
            <w:rPr>
              <w:sz w:val="22"/>
            </w:rPr>
          </w:pPr>
        </w:p>
      </w:tc>
    </w:tr>
  </w:tbl>
  <w:p w14:paraId="53E0E5AE" w14:textId="77777777" w:rsidR="0085547A" w:rsidRDefault="0085547A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148EA" w14:textId="77777777" w:rsidR="00AC2B5F" w:rsidRDefault="00AC2B5F" w:rsidP="00B105A9">
      <w:r>
        <w:separator/>
      </w:r>
    </w:p>
  </w:footnote>
  <w:footnote w:type="continuationSeparator" w:id="0">
    <w:p w14:paraId="6330A665" w14:textId="77777777" w:rsidR="00AC2B5F" w:rsidRDefault="00AC2B5F" w:rsidP="00B105A9">
      <w:r>
        <w:continuationSeparator/>
      </w:r>
    </w:p>
  </w:footnote>
  <w:footnote w:type="continuationNotice" w:id="1">
    <w:p w14:paraId="441D566E" w14:textId="77777777" w:rsidR="00AC2B5F" w:rsidRDefault="00AC2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2A57657E" w:rsidR="0085547A" w:rsidRPr="00D213F1" w:rsidRDefault="004F5963" w:rsidP="00B105A9">
    <w:pPr>
      <w:pStyle w:val="Header"/>
      <w:jc w:val="center"/>
      <w:rPr>
        <w:b/>
        <w:szCs w:val="24"/>
      </w:rPr>
    </w:pPr>
    <w:r w:rsidRPr="00CA5F34">
      <w:rPr>
        <w:noProof/>
        <w:szCs w:val="24"/>
        <w:lang w:eastAsia="en-SG"/>
      </w:rPr>
      <w:drawing>
        <wp:anchor distT="0" distB="0" distL="114300" distR="114300" simplePos="0" relativeHeight="251659264" behindDoc="0" locked="0" layoutInCell="1" allowOverlap="1" wp14:anchorId="6C61D5F4" wp14:editId="7CF79826">
          <wp:simplePos x="0" y="0"/>
          <wp:positionH relativeFrom="margin">
            <wp:posOffset>11150929</wp:posOffset>
          </wp:positionH>
          <wp:positionV relativeFrom="paragraph">
            <wp:posOffset>-65611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5547A" w:rsidRPr="00D213F1">
      <w:rPr>
        <w:b/>
        <w:szCs w:val="24"/>
      </w:rPr>
      <w:t>SKILLS FRAMEWORK FOR EARLY CHILDHOOD</w:t>
    </w:r>
  </w:p>
  <w:p w14:paraId="6DE59031" w14:textId="42DAA029" w:rsidR="0085547A" w:rsidRPr="00D213F1" w:rsidRDefault="0085547A" w:rsidP="00B105A9">
    <w:pPr>
      <w:pStyle w:val="Header"/>
      <w:jc w:val="center"/>
      <w:rPr>
        <w:szCs w:val="24"/>
      </w:rPr>
    </w:pPr>
    <w:r w:rsidRPr="00D213F1">
      <w:rPr>
        <w:b/>
        <w:szCs w:val="24"/>
      </w:rPr>
      <w:t xml:space="preserve">TECHNICAL SKILLS </w:t>
    </w:r>
    <w:r w:rsidR="00E943F6" w:rsidRPr="00D213F1">
      <w:rPr>
        <w:b/>
        <w:szCs w:val="24"/>
      </w:rPr>
      <w:t>AND</w:t>
    </w:r>
    <w:r w:rsidRPr="00D213F1">
      <w:rPr>
        <w:b/>
        <w:szCs w:val="24"/>
      </w:rPr>
      <w:t xml:space="preserve"> COMPETENCIES (TSC) REFERENCE</w:t>
    </w:r>
    <w:r w:rsidR="004F5963" w:rsidRPr="00D213F1">
      <w:rPr>
        <w:b/>
        <w:szCs w:val="24"/>
      </w:rPr>
      <w:t xml:space="preserve"> DOCUMENT</w:t>
    </w:r>
  </w:p>
  <w:p w14:paraId="1AD99520" w14:textId="77777777" w:rsidR="0085547A" w:rsidRPr="00B105A9" w:rsidRDefault="0085547A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D725F"/>
    <w:multiLevelType w:val="hybridMultilevel"/>
    <w:tmpl w:val="CFC4084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027D9"/>
    <w:rsid w:val="0001758F"/>
    <w:rsid w:val="00025095"/>
    <w:rsid w:val="00032974"/>
    <w:rsid w:val="00035EE8"/>
    <w:rsid w:val="00037762"/>
    <w:rsid w:val="00051331"/>
    <w:rsid w:val="00070D2D"/>
    <w:rsid w:val="000735EE"/>
    <w:rsid w:val="00084A94"/>
    <w:rsid w:val="000A3DF9"/>
    <w:rsid w:val="000C194F"/>
    <w:rsid w:val="000E3628"/>
    <w:rsid w:val="00102005"/>
    <w:rsid w:val="00110928"/>
    <w:rsid w:val="00122AAE"/>
    <w:rsid w:val="0013039C"/>
    <w:rsid w:val="00131B79"/>
    <w:rsid w:val="00134ACB"/>
    <w:rsid w:val="001372CC"/>
    <w:rsid w:val="00147255"/>
    <w:rsid w:val="001559ED"/>
    <w:rsid w:val="00157C67"/>
    <w:rsid w:val="00170E09"/>
    <w:rsid w:val="00186A6B"/>
    <w:rsid w:val="001914F0"/>
    <w:rsid w:val="001937C1"/>
    <w:rsid w:val="001970F7"/>
    <w:rsid w:val="001C03B7"/>
    <w:rsid w:val="001C712D"/>
    <w:rsid w:val="001C7DA8"/>
    <w:rsid w:val="001D3CF0"/>
    <w:rsid w:val="00201012"/>
    <w:rsid w:val="0020507B"/>
    <w:rsid w:val="00206B69"/>
    <w:rsid w:val="00235448"/>
    <w:rsid w:val="00254381"/>
    <w:rsid w:val="0027762E"/>
    <w:rsid w:val="002A3F64"/>
    <w:rsid w:val="002A4793"/>
    <w:rsid w:val="002C0080"/>
    <w:rsid w:val="002C1EA6"/>
    <w:rsid w:val="002C7411"/>
    <w:rsid w:val="00301E71"/>
    <w:rsid w:val="00310CB1"/>
    <w:rsid w:val="00312B9F"/>
    <w:rsid w:val="00317D37"/>
    <w:rsid w:val="0033470B"/>
    <w:rsid w:val="00352D39"/>
    <w:rsid w:val="00352FF7"/>
    <w:rsid w:val="00356D62"/>
    <w:rsid w:val="00365C6B"/>
    <w:rsid w:val="00373803"/>
    <w:rsid w:val="00380270"/>
    <w:rsid w:val="00395B43"/>
    <w:rsid w:val="003B7668"/>
    <w:rsid w:val="003C29C8"/>
    <w:rsid w:val="003D1EE3"/>
    <w:rsid w:val="003D7103"/>
    <w:rsid w:val="003F0BB0"/>
    <w:rsid w:val="003F5DFF"/>
    <w:rsid w:val="004303C5"/>
    <w:rsid w:val="00437C0A"/>
    <w:rsid w:val="004454C6"/>
    <w:rsid w:val="00447BE6"/>
    <w:rsid w:val="00460937"/>
    <w:rsid w:val="00471327"/>
    <w:rsid w:val="004818B5"/>
    <w:rsid w:val="00484A42"/>
    <w:rsid w:val="004904B6"/>
    <w:rsid w:val="004A4F55"/>
    <w:rsid w:val="004A6A16"/>
    <w:rsid w:val="004B6BD6"/>
    <w:rsid w:val="004B708E"/>
    <w:rsid w:val="004C07ED"/>
    <w:rsid w:val="004C526D"/>
    <w:rsid w:val="004C70AA"/>
    <w:rsid w:val="004D6BBE"/>
    <w:rsid w:val="004E212A"/>
    <w:rsid w:val="004E435E"/>
    <w:rsid w:val="004E4EB1"/>
    <w:rsid w:val="004F5963"/>
    <w:rsid w:val="004F7AD0"/>
    <w:rsid w:val="004F7EAE"/>
    <w:rsid w:val="0050679D"/>
    <w:rsid w:val="00513DA2"/>
    <w:rsid w:val="00514EEC"/>
    <w:rsid w:val="00525350"/>
    <w:rsid w:val="00525DCC"/>
    <w:rsid w:val="00525F24"/>
    <w:rsid w:val="005268E6"/>
    <w:rsid w:val="00526B57"/>
    <w:rsid w:val="00534F33"/>
    <w:rsid w:val="00534F9D"/>
    <w:rsid w:val="005400BE"/>
    <w:rsid w:val="00541EBC"/>
    <w:rsid w:val="0054794F"/>
    <w:rsid w:val="00557940"/>
    <w:rsid w:val="00586053"/>
    <w:rsid w:val="00594C80"/>
    <w:rsid w:val="005A366D"/>
    <w:rsid w:val="005A48A8"/>
    <w:rsid w:val="005C7380"/>
    <w:rsid w:val="005D1AAC"/>
    <w:rsid w:val="005D2268"/>
    <w:rsid w:val="005F0D4B"/>
    <w:rsid w:val="005F1E10"/>
    <w:rsid w:val="00601B4D"/>
    <w:rsid w:val="006271E0"/>
    <w:rsid w:val="00634984"/>
    <w:rsid w:val="00635EAC"/>
    <w:rsid w:val="00637F02"/>
    <w:rsid w:val="006450CE"/>
    <w:rsid w:val="00645D80"/>
    <w:rsid w:val="006627B4"/>
    <w:rsid w:val="006658EA"/>
    <w:rsid w:val="0067357A"/>
    <w:rsid w:val="00673EC7"/>
    <w:rsid w:val="006A2700"/>
    <w:rsid w:val="006B1F1D"/>
    <w:rsid w:val="006B2014"/>
    <w:rsid w:val="006B3FB7"/>
    <w:rsid w:val="006B558D"/>
    <w:rsid w:val="006D6BC9"/>
    <w:rsid w:val="006D6EC9"/>
    <w:rsid w:val="006E67F5"/>
    <w:rsid w:val="006F7AFC"/>
    <w:rsid w:val="00701780"/>
    <w:rsid w:val="0070458C"/>
    <w:rsid w:val="00736B86"/>
    <w:rsid w:val="00744113"/>
    <w:rsid w:val="00767D96"/>
    <w:rsid w:val="007850A8"/>
    <w:rsid w:val="0078754C"/>
    <w:rsid w:val="00793577"/>
    <w:rsid w:val="00793A72"/>
    <w:rsid w:val="007A5F18"/>
    <w:rsid w:val="007D1CC0"/>
    <w:rsid w:val="007E1DEF"/>
    <w:rsid w:val="007F346E"/>
    <w:rsid w:val="007F3E53"/>
    <w:rsid w:val="0082006D"/>
    <w:rsid w:val="00831B3B"/>
    <w:rsid w:val="008456CB"/>
    <w:rsid w:val="0085547A"/>
    <w:rsid w:val="008739E5"/>
    <w:rsid w:val="00874C48"/>
    <w:rsid w:val="00876A5A"/>
    <w:rsid w:val="00877A70"/>
    <w:rsid w:val="00887D09"/>
    <w:rsid w:val="00890A1C"/>
    <w:rsid w:val="008C669F"/>
    <w:rsid w:val="008D1892"/>
    <w:rsid w:val="008D1B22"/>
    <w:rsid w:val="008D2CD4"/>
    <w:rsid w:val="0093161F"/>
    <w:rsid w:val="009329BD"/>
    <w:rsid w:val="00937BAD"/>
    <w:rsid w:val="00944CFB"/>
    <w:rsid w:val="00957B50"/>
    <w:rsid w:val="0096193E"/>
    <w:rsid w:val="00974276"/>
    <w:rsid w:val="009752DF"/>
    <w:rsid w:val="00975D16"/>
    <w:rsid w:val="009800E7"/>
    <w:rsid w:val="0099344C"/>
    <w:rsid w:val="00994921"/>
    <w:rsid w:val="009977CF"/>
    <w:rsid w:val="009A46D7"/>
    <w:rsid w:val="009A6B5D"/>
    <w:rsid w:val="009A77D4"/>
    <w:rsid w:val="009B23C0"/>
    <w:rsid w:val="009B4004"/>
    <w:rsid w:val="009C147A"/>
    <w:rsid w:val="009D084B"/>
    <w:rsid w:val="009D7363"/>
    <w:rsid w:val="00A11FB9"/>
    <w:rsid w:val="00A14BC0"/>
    <w:rsid w:val="00A26E2B"/>
    <w:rsid w:val="00A27335"/>
    <w:rsid w:val="00A27577"/>
    <w:rsid w:val="00A33CCD"/>
    <w:rsid w:val="00A35D33"/>
    <w:rsid w:val="00A4114F"/>
    <w:rsid w:val="00A41B64"/>
    <w:rsid w:val="00A44186"/>
    <w:rsid w:val="00A465D2"/>
    <w:rsid w:val="00A47851"/>
    <w:rsid w:val="00A517EE"/>
    <w:rsid w:val="00A62D41"/>
    <w:rsid w:val="00A66BE8"/>
    <w:rsid w:val="00A749B1"/>
    <w:rsid w:val="00A84013"/>
    <w:rsid w:val="00A930A8"/>
    <w:rsid w:val="00AA0011"/>
    <w:rsid w:val="00AA0DDB"/>
    <w:rsid w:val="00AB1AC5"/>
    <w:rsid w:val="00AC2B5F"/>
    <w:rsid w:val="00B105A9"/>
    <w:rsid w:val="00B111C7"/>
    <w:rsid w:val="00B12A9F"/>
    <w:rsid w:val="00B32F29"/>
    <w:rsid w:val="00B407A2"/>
    <w:rsid w:val="00B41376"/>
    <w:rsid w:val="00B419DA"/>
    <w:rsid w:val="00B50491"/>
    <w:rsid w:val="00B63BEF"/>
    <w:rsid w:val="00B666D5"/>
    <w:rsid w:val="00B67AF6"/>
    <w:rsid w:val="00B872A0"/>
    <w:rsid w:val="00B94BC2"/>
    <w:rsid w:val="00B95005"/>
    <w:rsid w:val="00BB1D4B"/>
    <w:rsid w:val="00BE0BBD"/>
    <w:rsid w:val="00BF0F16"/>
    <w:rsid w:val="00C01A6A"/>
    <w:rsid w:val="00C01CCC"/>
    <w:rsid w:val="00C02A9C"/>
    <w:rsid w:val="00C053E6"/>
    <w:rsid w:val="00C07439"/>
    <w:rsid w:val="00C0792C"/>
    <w:rsid w:val="00C10F49"/>
    <w:rsid w:val="00C12ED7"/>
    <w:rsid w:val="00C45FE6"/>
    <w:rsid w:val="00C52BDE"/>
    <w:rsid w:val="00C52F19"/>
    <w:rsid w:val="00C66103"/>
    <w:rsid w:val="00C664EE"/>
    <w:rsid w:val="00C66FE9"/>
    <w:rsid w:val="00C676AD"/>
    <w:rsid w:val="00C725EA"/>
    <w:rsid w:val="00C80D5D"/>
    <w:rsid w:val="00C83C43"/>
    <w:rsid w:val="00C87B86"/>
    <w:rsid w:val="00CA5F34"/>
    <w:rsid w:val="00CB5648"/>
    <w:rsid w:val="00CC35A0"/>
    <w:rsid w:val="00CD6161"/>
    <w:rsid w:val="00CE11B6"/>
    <w:rsid w:val="00CF1E6C"/>
    <w:rsid w:val="00D01051"/>
    <w:rsid w:val="00D20462"/>
    <w:rsid w:val="00D213F1"/>
    <w:rsid w:val="00D47F2E"/>
    <w:rsid w:val="00D50DE0"/>
    <w:rsid w:val="00D52364"/>
    <w:rsid w:val="00D61F62"/>
    <w:rsid w:val="00D63EA9"/>
    <w:rsid w:val="00D677BA"/>
    <w:rsid w:val="00D82405"/>
    <w:rsid w:val="00D83CB0"/>
    <w:rsid w:val="00D97AE9"/>
    <w:rsid w:val="00DD2103"/>
    <w:rsid w:val="00DE1834"/>
    <w:rsid w:val="00DF0D08"/>
    <w:rsid w:val="00E07F99"/>
    <w:rsid w:val="00E10C93"/>
    <w:rsid w:val="00E1112D"/>
    <w:rsid w:val="00E11CF0"/>
    <w:rsid w:val="00E27AC0"/>
    <w:rsid w:val="00E555F7"/>
    <w:rsid w:val="00E55CEF"/>
    <w:rsid w:val="00E64DDB"/>
    <w:rsid w:val="00E70C7D"/>
    <w:rsid w:val="00E82C56"/>
    <w:rsid w:val="00E919FC"/>
    <w:rsid w:val="00E92E80"/>
    <w:rsid w:val="00E943F6"/>
    <w:rsid w:val="00E97B7B"/>
    <w:rsid w:val="00EC1611"/>
    <w:rsid w:val="00EC5CA6"/>
    <w:rsid w:val="00EE0211"/>
    <w:rsid w:val="00EF0592"/>
    <w:rsid w:val="00F11EB4"/>
    <w:rsid w:val="00F3171B"/>
    <w:rsid w:val="00F408B9"/>
    <w:rsid w:val="00F42B34"/>
    <w:rsid w:val="00F46E04"/>
    <w:rsid w:val="00F52C9B"/>
    <w:rsid w:val="00F701A2"/>
    <w:rsid w:val="00F775EE"/>
    <w:rsid w:val="00F80745"/>
    <w:rsid w:val="00F83F81"/>
    <w:rsid w:val="00F91221"/>
    <w:rsid w:val="00F94CAF"/>
    <w:rsid w:val="00FA3063"/>
    <w:rsid w:val="00FA6687"/>
    <w:rsid w:val="00FC237A"/>
    <w:rsid w:val="00FC543D"/>
    <w:rsid w:val="00FD6D31"/>
    <w:rsid w:val="00FE40D4"/>
    <w:rsid w:val="00FF090D"/>
    <w:rsid w:val="00FF238F"/>
    <w:rsid w:val="08F35BA3"/>
    <w:rsid w:val="207A7752"/>
    <w:rsid w:val="35E9E3B0"/>
    <w:rsid w:val="45567719"/>
    <w:rsid w:val="49DFADC7"/>
    <w:rsid w:val="59EE44B0"/>
    <w:rsid w:val="616E39C7"/>
    <w:rsid w:val="6FB27433"/>
    <w:rsid w:val="714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5C39E9E5-8A34-41F4-9290-735C9AC1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20462"/>
  </w:style>
  <w:style w:type="paragraph" w:styleId="NormalWeb">
    <w:name w:val="Normal (Web)"/>
    <w:basedOn w:val="Normal"/>
    <w:uiPriority w:val="99"/>
    <w:unhideWhenUsed/>
    <w:rsid w:val="00E10C93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SGP29761-1906708183-12354</_dlc_DocId>
    <_dlc_DocIdUrl xmlns="b9d69e36-3af5-434a-bd7b-a979a330e155">
      <Url>https://eyapc.sharepoint.com/sites/eyimdSGP-0010887-MC/_layouts/15/DocIdRedir.aspx?ID=SGP29761-1906708183-12354</Url>
      <Description>SGP29761-1906708183-12354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003537-8CE8-4E89-A88D-2B2053DC00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15494-CB1D-4A4F-98DF-FCD7584ECEB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03E1920-D556-4CC9-A041-43AB8D4DF3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6.xml><?xml version="1.0" encoding="utf-8"?>
<ds:datastoreItem xmlns:ds="http://schemas.openxmlformats.org/officeDocument/2006/customXml" ds:itemID="{32E544FA-AFD3-43D0-A5A7-D4689D952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13</cp:revision>
  <dcterms:created xsi:type="dcterms:W3CDTF">2021-05-20T15:19:00Z</dcterms:created>
  <dcterms:modified xsi:type="dcterms:W3CDTF">2021-10-11T03:30:00Z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Sherlyn_ANG@ecda.gov.sg</vt:lpwstr>
  </property>
  <property fmtid="{D5CDD505-2E9C-101B-9397-08002B2CF9AE}" pid="6" name="MSIP_Label_cb51e0fc-1c37-41ff-9297-afacea94f5a0_SetDate">
    <vt:lpwstr>2021-03-02T07:59:11.4512875Z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80009684-5b2b-41ec-b6d1-42ef7c04824d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bb615b67-89d6-42b7-8449-5cfee027d50b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2021-10-11T03:30:35Z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80009684-5b2b-41ec-b6d1-42ef7c04824d</vt:lpwstr>
  </property>
  <property fmtid="{D5CDD505-2E9C-101B-9397-08002B2CF9AE}" pid="21" name="MSIP_Label_153db910-0838-4c35-bb3a-1ee21aa199ac_ContentBits">
    <vt:lpwstr>0</vt:lpwstr>
  </property>
</Properties>
</file>